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37" w:rsidRPr="00A23237" w:rsidRDefault="00A23237" w:rsidP="00A23237">
      <w:pPr>
        <w:keepNext/>
        <w:keepLines/>
        <w:spacing w:after="120"/>
        <w:jc w:val="center"/>
        <w:outlineLvl w:val="0"/>
        <w:rPr>
          <w:rFonts w:ascii="Rockwell" w:eastAsiaTheme="majorEastAsia" w:hAnsi="Rockwell" w:cstheme="majorBidi"/>
          <w:sz w:val="24"/>
          <w:szCs w:val="24"/>
        </w:rPr>
      </w:pPr>
      <w:r w:rsidRPr="00A23237">
        <w:rPr>
          <w:rFonts w:ascii="Rockwell" w:eastAsiaTheme="majorEastAsia" w:hAnsi="Rockwell" w:cstheme="majorBidi"/>
          <w:sz w:val="24"/>
          <w:szCs w:val="24"/>
        </w:rPr>
        <w:t>La pace nella Bibbia</w:t>
      </w:r>
    </w:p>
    <w:p w:rsidR="00A23237" w:rsidRPr="00A23237" w:rsidRDefault="00A23237" w:rsidP="00A23237">
      <w:pPr>
        <w:jc w:val="right"/>
        <w:rPr>
          <w:i/>
          <w:sz w:val="20"/>
          <w:szCs w:val="20"/>
        </w:rPr>
      </w:pPr>
      <w:r w:rsidRPr="00A23237">
        <w:rPr>
          <w:i/>
          <w:sz w:val="20"/>
          <w:szCs w:val="20"/>
        </w:rPr>
        <w:t>Insegnanti religione 24 giugno 2022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“pace”: realtà possibile?</w:t>
      </w:r>
    </w:p>
    <w:p w:rsidR="00A23237" w:rsidRPr="00A23237" w:rsidRDefault="00A23237" w:rsidP="00A23237">
      <w:r w:rsidRPr="00A23237">
        <w:t>Hobbes: pace come assenza di guerra</w:t>
      </w:r>
      <w:r>
        <w:t>, mero</w:t>
      </w:r>
      <w:r w:rsidRPr="00A23237">
        <w:t xml:space="preserve"> accordo funzionale di ambito politico senza nessun principio etico. Al contrario tradizione aristotelica, la socialità è una dimensio</w:t>
      </w:r>
      <w:r>
        <w:t>ne originaria dell’essere umano,</w:t>
      </w:r>
      <w:r w:rsidRPr="00A23237">
        <w:t xml:space="preserve"> </w:t>
      </w:r>
      <w:r>
        <w:t>p</w:t>
      </w:r>
      <w:r w:rsidRPr="00A23237">
        <w:t>ace è un imperativo etico originario, è funzionale a quella dimensione relazionale a noi c</w:t>
      </w:r>
      <w:r>
        <w:t>ongenita</w:t>
      </w:r>
      <w:r w:rsidRPr="00A23237">
        <w:t>.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AT: pace e “alleanza”</w:t>
      </w:r>
    </w:p>
    <w:p w:rsidR="00A23237" w:rsidRPr="00A23237" w:rsidRDefault="00A23237" w:rsidP="00A23237">
      <w:pPr>
        <w:rPr>
          <w:color w:val="000000"/>
        </w:rPr>
      </w:pPr>
      <w:r w:rsidRPr="00A23237">
        <w:t>Pace è la tutela di un legame, di una relazione</w:t>
      </w:r>
      <w:r>
        <w:t xml:space="preserve"> tra uomini (</w:t>
      </w:r>
      <w:r w:rsidRPr="00A23237">
        <w:rPr>
          <w:i/>
        </w:rPr>
        <w:t>Gen 26,28-29</w:t>
      </w:r>
      <w:r>
        <w:t>)</w:t>
      </w:r>
      <w:r w:rsidRPr="00A23237">
        <w:t xml:space="preserve">, che si riferisce anche nel rapporto con Dio </w:t>
      </w:r>
      <w:r w:rsidRPr="00A23237">
        <w:rPr>
          <w:i/>
        </w:rPr>
        <w:t>Is 54,10</w:t>
      </w:r>
      <w:r>
        <w:rPr>
          <w:i/>
        </w:rPr>
        <w:t xml:space="preserve">. </w:t>
      </w:r>
      <w:r w:rsidRPr="00A23237">
        <w:t xml:space="preserve">Da qui si comprende il concetto di </w:t>
      </w:r>
      <w:r w:rsidRPr="00A23237">
        <w:rPr>
          <w:i/>
        </w:rPr>
        <w:t>shalôm</w:t>
      </w:r>
      <w:r w:rsidRPr="00A23237">
        <w:t xml:space="preserve"> messianico come pienezza di relazioni e, ad esse correlata, di vita. E si comprende anche la stretta relazione tra pace e giustizia, e che la pace in Israele sia continuamente minacciata perché la giustizia è in esso compromessa. Ma Dio la promette comunque per il suo popolo, frutto di una effusione del suo Spirito </w:t>
      </w:r>
      <w:r w:rsidRPr="00A23237">
        <w:rPr>
          <w:i/>
        </w:rPr>
        <w:t>Is 32,16-17</w:t>
      </w:r>
      <w:r w:rsidRPr="00A23237">
        <w:rPr>
          <w:color w:val="000000"/>
        </w:rPr>
        <w:t>.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Il “dio guerriero”</w:t>
      </w:r>
    </w:p>
    <w:p w:rsidR="00A23237" w:rsidRPr="00A23237" w:rsidRDefault="00A23237" w:rsidP="00A23237">
      <w:r w:rsidRPr="00A23237">
        <w:t>In ciò che può apparire come contraddizione vi è però nell’AT l’immagine del Dio che fa la guerra Dio combatte a fianco o al posto del suo popolo</w:t>
      </w:r>
      <w:r>
        <w:t xml:space="preserve">. </w:t>
      </w:r>
      <w:r w:rsidRPr="00A23237">
        <w:t xml:space="preserve">Per interpretare: AVO legame tra divinità nazionale e guerra fatto scontato. Redazione dtr esilica (o post-) si afferma la fede in un Dio che non abbandoni il popolo in tale frangente di desolazione. </w:t>
      </w:r>
      <w:r>
        <w:t xml:space="preserve">Al contempo contestazione idea magica di Dio e </w:t>
      </w:r>
      <w:r w:rsidRPr="00A23237">
        <w:t>richiamo alle responsabilità del popolo nella relazione di alleanza.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Pace come dono messianico</w:t>
      </w:r>
    </w:p>
    <w:p w:rsidR="00A23237" w:rsidRPr="00A23237" w:rsidRDefault="00A23237" w:rsidP="00A23237">
      <w:r w:rsidRPr="00A23237">
        <w:t>Di fronte fallimento esilio ripresa nuova iniziativa di Dio</w:t>
      </w:r>
      <w:r>
        <w:t>, che si proietta</w:t>
      </w:r>
      <w:r w:rsidRPr="00A23237">
        <w:t xml:space="preserve"> in un giorno finale, escatologico </w:t>
      </w:r>
      <w:r w:rsidRPr="00A23237">
        <w:rPr>
          <w:i/>
        </w:rPr>
        <w:t>Is 2,2-4</w:t>
      </w:r>
      <w:r w:rsidRPr="00A23237">
        <w:t xml:space="preserve"> </w:t>
      </w:r>
      <w:r w:rsidRPr="00A23237">
        <w:rPr>
          <w:i/>
        </w:rPr>
        <w:t>Is 11,5-9</w:t>
      </w:r>
      <w:r w:rsidRPr="00A23237">
        <w:t xml:space="preserve"> Nota il </w:t>
      </w:r>
      <w:r>
        <w:t>binomio pace/giustizia</w:t>
      </w:r>
      <w:r w:rsidRPr="00A23237">
        <w:t xml:space="preserve"> e il superamento dell’immagine del Dio guerriero: non leggere la Bibbia in modo fondamentalista, c’è una storia, un’evoluzione (e anche momenti di tensione).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NT: in Gesù, Messia e Signore, il compimento della pace</w:t>
      </w:r>
    </w:p>
    <w:p w:rsidR="00A23237" w:rsidRPr="00A23237" w:rsidRDefault="00A23237" w:rsidP="00A23237">
      <w:r w:rsidRPr="00A23237">
        <w:t>La venuta del Messia inaugura l’era di pace sognata dai profeti – ma nella dialettica “già” / “non ancora” da cui nasce lo spazio alla libertà responsabile dell’essere umano di porsi nella logica dell’opera di Dio, divenendo a sua volta “operatore di pace”.</w:t>
      </w:r>
    </w:p>
    <w:p w:rsidR="00A23237" w:rsidRPr="00A23237" w:rsidRDefault="00A23237" w:rsidP="00A23237">
      <w:r w:rsidRPr="00A23237">
        <w:rPr>
          <w:i/>
        </w:rPr>
        <w:t xml:space="preserve">Lc 2,8-14 </w:t>
      </w:r>
      <w:r>
        <w:t>alla nascita del “messia”</w:t>
      </w:r>
      <w:r w:rsidRPr="00A23237">
        <w:t xml:space="preserve"> la “gloria del cielo” può essere vista qui, sulla terra, e non nella sacralità del Tempio, ma in questi esseri umani umili, perché è in questa umanità che ormai, per usare il linguaggio giovanneo, “si è fatta carne”. Conclusione: nella terra si crea la “pace”, perché il Cristo-messia ormai è venuto. Ma è</w:t>
      </w:r>
      <w:r>
        <w:t xml:space="preserve"> anche</w:t>
      </w:r>
      <w:r w:rsidRPr="00A23237">
        <w:t xml:space="preserve"> il “Signore” (titolo divino) che allora può creare armonia tra terra e cielo. La “pace” ha dimensioni più pregnanti della pace imperiale. 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Paolo: la pace dono alle comunità cristiane</w:t>
      </w:r>
    </w:p>
    <w:p w:rsidR="00A23237" w:rsidRPr="00A23237" w:rsidRDefault="00A23237" w:rsidP="00A23237">
      <w:r w:rsidRPr="00A23237">
        <w:t xml:space="preserve">Saluti iniziali delle lettere, l’amore gratuito di Dio è all’opera nei credenti in lui e crea “pace”. </w:t>
      </w:r>
      <w:r w:rsidRPr="00A23237">
        <w:rPr>
          <w:i/>
        </w:rPr>
        <w:t>Fil</w:t>
      </w:r>
      <w:r w:rsidRPr="00A23237">
        <w:t xml:space="preserve"> </w:t>
      </w:r>
      <w:r w:rsidRPr="00A23237">
        <w:rPr>
          <w:i/>
        </w:rPr>
        <w:t>4,7</w:t>
      </w:r>
      <w:r w:rsidRPr="00A23237">
        <w:t xml:space="preserve"> non angustiatevi perché “E la pace di Dio, che supera ogni intelligenza, custodirà i vostri cuori e le vostre menti  in Cristo Gesù”.</w:t>
      </w:r>
    </w:p>
    <w:p w:rsidR="00A23237" w:rsidRPr="00A23237" w:rsidRDefault="00A23237" w:rsidP="00A23237">
      <w:pPr>
        <w:rPr>
          <w:snapToGrid w:val="0"/>
          <w:color w:val="000000"/>
          <w:lang w:eastAsia="it-IT"/>
        </w:rPr>
      </w:pPr>
      <w:r w:rsidRPr="00A23237">
        <w:t xml:space="preserve">Peculiarità di tale pace sono declinate nella lettera deuteropaolina agli </w:t>
      </w:r>
      <w:r w:rsidRPr="00A23237">
        <w:rPr>
          <w:i/>
        </w:rPr>
        <w:t>Efesini</w:t>
      </w:r>
      <w:r w:rsidRPr="00A23237">
        <w:t xml:space="preserve"> </w:t>
      </w:r>
      <w:r w:rsidRPr="00A23237">
        <w:rPr>
          <w:i/>
        </w:rPr>
        <w:t>cap 2</w:t>
      </w:r>
      <w:r>
        <w:rPr>
          <w:i/>
        </w:rPr>
        <w:t>,11-22</w:t>
      </w:r>
      <w:r w:rsidRPr="00A23237">
        <w:t xml:space="preserve">. </w:t>
      </w:r>
    </w:p>
    <w:p w:rsidR="00A23237" w:rsidRPr="00A23237" w:rsidRDefault="00A23237" w:rsidP="007E31AA">
      <w:pPr>
        <w:numPr>
          <w:ilvl w:val="0"/>
          <w:numId w:val="1"/>
        </w:numPr>
        <w:ind w:left="357" w:hanging="357"/>
        <w:contextualSpacing/>
      </w:pPr>
      <w:r w:rsidRPr="00A23237">
        <w:t xml:space="preserve">Situazione di partenza dei pagani: estranei alla cittadinanza d’Israele e preclusi dalle promesse salvifiche di cui esso è portatore. </w:t>
      </w:r>
    </w:p>
    <w:p w:rsidR="00A23237" w:rsidRPr="00A23237" w:rsidRDefault="00A23237" w:rsidP="007E31AA">
      <w:pPr>
        <w:numPr>
          <w:ilvl w:val="0"/>
          <w:numId w:val="1"/>
        </w:numPr>
        <w:ind w:left="357" w:hanging="357"/>
        <w:contextualSpacing/>
      </w:pPr>
      <w:r w:rsidRPr="00A23237">
        <w:t>Questa situazione è stata superata radicalmente da Cristo,</w:t>
      </w:r>
      <w:r>
        <w:t xml:space="preserve"> “nostra pace”</w:t>
      </w:r>
      <w:r w:rsidRPr="00A23237">
        <w:t>.</w:t>
      </w:r>
    </w:p>
    <w:p w:rsidR="00A23237" w:rsidRPr="00A23237" w:rsidRDefault="00A23237" w:rsidP="007E31AA">
      <w:pPr>
        <w:numPr>
          <w:ilvl w:val="0"/>
          <w:numId w:val="1"/>
        </w:numPr>
        <w:ind w:left="357" w:hanging="357"/>
        <w:contextualSpacing/>
      </w:pPr>
      <w:r w:rsidRPr="00A23237">
        <w:t xml:space="preserve">Creando la pace, Cristo ha superato la previa situazione di </w:t>
      </w:r>
      <w:r>
        <w:t>divisione interetnica, che non è solo separazione ma</w:t>
      </w:r>
      <w:r w:rsidR="007E31AA">
        <w:t xml:space="preserve"> inimicizia, </w:t>
      </w:r>
      <w:r w:rsidRPr="00A23237">
        <w:t>vera ostilità</w:t>
      </w:r>
      <w:r w:rsidR="007E31AA">
        <w:t xml:space="preserve">. </w:t>
      </w:r>
      <w:r w:rsidRPr="00A23237">
        <w:t>Radice dei conflitti: ostilità verso il “diverso”.</w:t>
      </w:r>
    </w:p>
    <w:p w:rsidR="00A23237" w:rsidRPr="00A23237" w:rsidRDefault="007E31AA" w:rsidP="007E31AA">
      <w:pPr>
        <w:numPr>
          <w:ilvl w:val="0"/>
          <w:numId w:val="1"/>
        </w:numPr>
        <w:ind w:left="357" w:hanging="357"/>
        <w:contextualSpacing/>
      </w:pPr>
      <w:r>
        <w:t>Cristo supera la legge e la sua logica di separazione religiosa</w:t>
      </w:r>
      <w:r w:rsidR="00A23237" w:rsidRPr="00A23237">
        <w:t xml:space="preserve">. </w:t>
      </w:r>
    </w:p>
    <w:p w:rsidR="00A23237" w:rsidRPr="00A23237" w:rsidRDefault="00A23237" w:rsidP="007E31AA">
      <w:pPr>
        <w:numPr>
          <w:ilvl w:val="0"/>
          <w:numId w:val="1"/>
        </w:numPr>
        <w:ind w:left="357" w:hanging="357"/>
        <w:contextualSpacing/>
      </w:pPr>
      <w:r w:rsidRPr="00A23237">
        <w:t xml:space="preserve">Com’è che Cristo ha creato la pace interetnica? Perché con la sua morte ha superato il peccato e riconciliato l’umanità con Dio. </w:t>
      </w:r>
    </w:p>
    <w:p w:rsidR="00A23237" w:rsidRPr="00A23237" w:rsidRDefault="00A23237" w:rsidP="007E31AA">
      <w:pPr>
        <w:numPr>
          <w:ilvl w:val="0"/>
          <w:numId w:val="1"/>
        </w:numPr>
        <w:ind w:left="357" w:hanging="357"/>
        <w:contextualSpacing/>
      </w:pPr>
      <w:r w:rsidRPr="00A23237">
        <w:t>La semantica della riconciliazione</w:t>
      </w:r>
      <w:r w:rsidRPr="00A23237">
        <w:rPr>
          <w:snapToGrid w:val="0"/>
          <w:lang w:eastAsia="it-IT"/>
        </w:rPr>
        <w:t>:</w:t>
      </w:r>
      <w:r w:rsidR="007E31AA">
        <w:rPr>
          <w:snapToGrid w:val="0"/>
          <w:lang w:eastAsia="it-IT"/>
        </w:rPr>
        <w:t xml:space="preserve"> noi riconciliati, non Dio!</w:t>
      </w:r>
    </w:p>
    <w:p w:rsidR="00A23237" w:rsidRPr="00A23237" w:rsidRDefault="00A23237" w:rsidP="00A23237">
      <w:pPr>
        <w:rPr>
          <w:i/>
        </w:rPr>
      </w:pPr>
      <w:r w:rsidRPr="00A23237">
        <w:t xml:space="preserve">Conclusione: realizzando la comunione con Dio, Cristo realizza la possibilità di comunione tra esseri umani, lo </w:t>
      </w:r>
      <w:r w:rsidRPr="00A23237">
        <w:rPr>
          <w:i/>
        </w:rPr>
        <w:t>shalôm</w:t>
      </w:r>
      <w:r w:rsidRPr="00A23237">
        <w:t xml:space="preserve"> messianico. Lo Spirito rende attuale l’opera di Cristo nella vita dei suoi discepoli, cosicché “il frutto dello Spirito è amore, gioia, pace…” </w:t>
      </w:r>
      <w:r w:rsidRPr="00A23237">
        <w:rPr>
          <w:i/>
        </w:rPr>
        <w:t>Gal 5,22</w:t>
      </w:r>
    </w:p>
    <w:p w:rsidR="00A23237" w:rsidRPr="00A23237" w:rsidRDefault="00A23237" w:rsidP="00A23237">
      <w:pPr>
        <w:keepNext/>
        <w:keepLines/>
        <w:spacing w:before="60" w:after="60"/>
        <w:ind w:left="284" w:firstLine="0"/>
        <w:outlineLvl w:val="1"/>
        <w:rPr>
          <w:rFonts w:eastAsia="Times New Roman"/>
          <w:i/>
          <w:szCs w:val="20"/>
        </w:rPr>
      </w:pPr>
      <w:r w:rsidRPr="00A23237">
        <w:rPr>
          <w:rFonts w:eastAsia="Times New Roman"/>
          <w:i/>
          <w:szCs w:val="20"/>
        </w:rPr>
        <w:t>La pace come impegno: beati gli operatori di pace (Mt 5,9)</w:t>
      </w:r>
    </w:p>
    <w:p w:rsidR="00A23237" w:rsidRPr="00A23237" w:rsidRDefault="00A23237" w:rsidP="00A23237">
      <w:r w:rsidRPr="00A23237">
        <w:t>C’è un parallelismo con il brano di Efesini: Cristo ha “fatto pace” e così anche il suo discepolo può fare altrettanto. Il dono (qui: la beatitudine) è motore di scelte e atteggiamenti che si mettono nella sua logica. Come, concretamente? radicalismo evangelico</w:t>
      </w:r>
      <w:r w:rsidR="007E31AA">
        <w:t xml:space="preserve"> nel contesto intracomunitario</w:t>
      </w:r>
      <w:r w:rsidRPr="00A23237">
        <w:t xml:space="preserve"> </w:t>
      </w:r>
      <w:r w:rsidR="007E31AA">
        <w:rPr>
          <w:i/>
        </w:rPr>
        <w:t xml:space="preserve">Mt </w:t>
      </w:r>
      <w:r w:rsidRPr="00A23237">
        <w:rPr>
          <w:i/>
        </w:rPr>
        <w:t>5,38-40 1Cor 5,7</w:t>
      </w:r>
      <w:r w:rsidRPr="00A23237">
        <w:t>.</w:t>
      </w:r>
    </w:p>
    <w:p w:rsidR="00A23237" w:rsidRPr="00A23237" w:rsidRDefault="00A23237" w:rsidP="00A23237">
      <w:r w:rsidRPr="00A23237">
        <w:t xml:space="preserve">Nelle relazioni sociali? il credente è seminatore di stili nuovi e alternativi, che muovono dalla frammentazione all’unità </w:t>
      </w:r>
      <w:r w:rsidR="006647CE">
        <w:t>cfr.</w:t>
      </w:r>
      <w:r w:rsidRPr="00A23237">
        <w:t xml:space="preserve"> tutte le encicliche sociali per concludere con la Laudato sì e Fratelli tutti). In questo pace è correlata con “giustizia”, si pone il problema della difesa dei diritti no pacifismo radicale.</w:t>
      </w:r>
      <w:r w:rsidR="006647CE">
        <w:t xml:space="preserve"> </w:t>
      </w:r>
      <w:bookmarkStart w:id="0" w:name="_GoBack"/>
      <w:bookmarkEnd w:id="0"/>
    </w:p>
    <w:sectPr w:rsidR="00A23237" w:rsidRPr="00A23237" w:rsidSect="006647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14" w:rsidRDefault="00085F14" w:rsidP="00A23237">
      <w:r>
        <w:separator/>
      </w:r>
    </w:p>
  </w:endnote>
  <w:endnote w:type="continuationSeparator" w:id="0">
    <w:p w:rsidR="00085F14" w:rsidRDefault="00085F14" w:rsidP="00A2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14" w:rsidRDefault="00085F14" w:rsidP="00A23237">
      <w:r>
        <w:separator/>
      </w:r>
    </w:p>
  </w:footnote>
  <w:footnote w:type="continuationSeparator" w:id="0">
    <w:p w:rsidR="00085F14" w:rsidRDefault="00085F14" w:rsidP="00A2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975038"/>
      <w:docPartObj>
        <w:docPartGallery w:val="Page Numbers (Top of Page)"/>
        <w:docPartUnique/>
      </w:docPartObj>
    </w:sdtPr>
    <w:sdtEndPr/>
    <w:sdtContent>
      <w:p w:rsidR="00451484" w:rsidRDefault="00085F1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CE">
          <w:rPr>
            <w:noProof/>
          </w:rPr>
          <w:t>1</w:t>
        </w:r>
        <w:r>
          <w:fldChar w:fldCharType="end"/>
        </w:r>
      </w:p>
    </w:sdtContent>
  </w:sdt>
  <w:p w:rsidR="00451484" w:rsidRDefault="00085F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1A08"/>
    <w:multiLevelType w:val="hybridMultilevel"/>
    <w:tmpl w:val="62F0EA2E"/>
    <w:lvl w:ilvl="0" w:tplc="75F21F4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37"/>
    <w:rsid w:val="00025889"/>
    <w:rsid w:val="00085F14"/>
    <w:rsid w:val="001D063D"/>
    <w:rsid w:val="006647CE"/>
    <w:rsid w:val="007E31AA"/>
    <w:rsid w:val="00A23237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535F-5AFD-440F-A450-E0A1378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7CE"/>
    <w:pPr>
      <w:spacing w:after="0" w:line="240" w:lineRule="auto"/>
      <w:ind w:firstLine="284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634C"/>
    <w:pPr>
      <w:keepNext/>
      <w:keepLines/>
      <w:spacing w:after="120"/>
      <w:jc w:val="center"/>
      <w:outlineLvl w:val="0"/>
    </w:pPr>
    <w:rPr>
      <w:rFonts w:ascii="Rockwell" w:eastAsiaTheme="majorEastAsia" w:hAnsi="Rockwell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025889"/>
    <w:pPr>
      <w:keepNext/>
      <w:keepLines/>
      <w:spacing w:before="120" w:after="120"/>
      <w:ind w:left="284" w:firstLine="0"/>
      <w:outlineLvl w:val="1"/>
    </w:pPr>
    <w:rPr>
      <w:rFonts w:eastAsia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634C"/>
    <w:rPr>
      <w:rFonts w:ascii="Rockwell" w:eastAsiaTheme="majorEastAsia" w:hAnsi="Rockwell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25889"/>
    <w:rPr>
      <w:rFonts w:ascii="Times New Roman" w:eastAsia="Times New Roman" w:hAnsi="Times New Roman"/>
      <w:i/>
      <w:sz w:val="24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2323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23237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23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237"/>
    <w:rPr>
      <w:rFonts w:ascii="Times New Roman" w:hAnsi="Times New Roman"/>
      <w:sz w:val="24"/>
    </w:rPr>
  </w:style>
  <w:style w:type="character" w:styleId="Rimandonotadichiusura">
    <w:name w:val="endnote reference"/>
    <w:basedOn w:val="Carpredefinitoparagrafo"/>
    <w:semiHidden/>
    <w:rsid w:val="00A23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dcterms:created xsi:type="dcterms:W3CDTF">2022-06-21T14:43:00Z</dcterms:created>
  <dcterms:modified xsi:type="dcterms:W3CDTF">2022-06-21T15:02:00Z</dcterms:modified>
</cp:coreProperties>
</file>